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7D3E" w14:textId="77777777" w:rsidR="003C5E6E" w:rsidRPr="00936586" w:rsidRDefault="003C5E6E" w:rsidP="000B2006">
      <w:pPr>
        <w:shd w:val="clear" w:color="auto" w:fill="FFFFFF"/>
        <w:spacing w:before="278" w:line="240" w:lineRule="auto"/>
        <w:ind w:right="23"/>
        <w:jc w:val="center"/>
        <w:rPr>
          <w:rFonts w:ascii="Lato" w:hAnsi="Lato" w:cs="Times New Roman"/>
          <w:b/>
          <w:u w:val="single"/>
        </w:rPr>
      </w:pPr>
      <w:r w:rsidRPr="00936586">
        <w:rPr>
          <w:rFonts w:ascii="Lato" w:hAnsi="Lato" w:cs="Times New Roman"/>
          <w:b/>
          <w:u w:val="single"/>
        </w:rPr>
        <w:t>FORMULARZ KONSULTACYJNY</w:t>
      </w:r>
    </w:p>
    <w:p w14:paraId="3908772F" w14:textId="4847EDBD" w:rsidR="00CB1EBE" w:rsidRPr="00936586" w:rsidRDefault="005B0A60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="Times New Roman"/>
          <w:b/>
        </w:rPr>
      </w:pPr>
      <w:r w:rsidRPr="00936586">
        <w:rPr>
          <w:rFonts w:ascii="Lato" w:hAnsi="Lato" w:cs="Times New Roman"/>
          <w:b/>
        </w:rPr>
        <w:t xml:space="preserve">dotyczący </w:t>
      </w:r>
      <w:r w:rsidR="003C5E6E" w:rsidRPr="00936586">
        <w:rPr>
          <w:rFonts w:ascii="Lato" w:hAnsi="Lato" w:cs="Times New Roman"/>
          <w:b/>
        </w:rPr>
        <w:t xml:space="preserve">projektu </w:t>
      </w:r>
      <w:r w:rsidR="008D0E26" w:rsidRPr="00936586">
        <w:rPr>
          <w:rFonts w:ascii="Lato" w:hAnsi="Lato" w:cs="Times New Roman"/>
          <w:b/>
        </w:rPr>
        <w:t>Strategii Rozwoju Miasta Jelenia Góra na lata 2024-2034</w:t>
      </w:r>
    </w:p>
    <w:p w14:paraId="7E4F7181" w14:textId="3C79F443" w:rsidR="008D0E26" w:rsidRPr="00936586" w:rsidRDefault="000B2006" w:rsidP="008D0E26">
      <w:pPr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  <w:shd w:val="clear" w:color="auto" w:fill="FFFFFF"/>
        </w:rPr>
        <w:t>Przeprowadzane k</w:t>
      </w:r>
      <w:r w:rsidR="00385F87" w:rsidRPr="00936586">
        <w:rPr>
          <w:rFonts w:ascii="Lato" w:hAnsi="Lato" w:cs="Times New Roman"/>
          <w:shd w:val="clear" w:color="auto" w:fill="FFFFFF"/>
        </w:rPr>
        <w:t xml:space="preserve">onsultacje mają na celu </w:t>
      </w:r>
      <w:r w:rsidR="008D0E26" w:rsidRPr="00936586">
        <w:rPr>
          <w:rFonts w:ascii="Lato" w:hAnsi="Lato" w:cs="Times New Roman"/>
        </w:rPr>
        <w:t>zebranie uwag, opinii i sugestii do projektu Strategii Rozwoju Miasta Jelenia Góra na lata 2024-2034</w:t>
      </w:r>
    </w:p>
    <w:p w14:paraId="588ABF11" w14:textId="773DC6B4" w:rsidR="008D0E26" w:rsidRPr="00936586" w:rsidRDefault="008D0E26" w:rsidP="008D0E26">
      <w:pPr>
        <w:jc w:val="both"/>
        <w:rPr>
          <w:rFonts w:ascii="Lato" w:hAnsi="Lato" w:cs="Times New Roman"/>
          <w:b/>
        </w:rPr>
      </w:pPr>
      <w:r w:rsidRPr="00936586">
        <w:rPr>
          <w:rFonts w:ascii="Lato" w:hAnsi="Lato" w:cs="Times New Roman"/>
        </w:rPr>
        <w:t xml:space="preserve">Konsultacje prowadzone są w terminie od dnia </w:t>
      </w:r>
      <w:r w:rsidRPr="00936586">
        <w:rPr>
          <w:rFonts w:ascii="Lato" w:hAnsi="Lato" w:cs="Times New Roman"/>
          <w:b/>
        </w:rPr>
        <w:t>1</w:t>
      </w:r>
      <w:r w:rsidR="00936586" w:rsidRPr="00936586">
        <w:rPr>
          <w:rFonts w:ascii="Lato" w:hAnsi="Lato" w:cs="Times New Roman"/>
          <w:b/>
        </w:rPr>
        <w:t>8</w:t>
      </w:r>
      <w:r w:rsidRPr="00936586">
        <w:rPr>
          <w:rFonts w:ascii="Lato" w:hAnsi="Lato" w:cs="Times New Roman"/>
          <w:b/>
        </w:rPr>
        <w:t xml:space="preserve"> marca 2024 r. do dnia </w:t>
      </w:r>
      <w:r w:rsidR="00C96E66" w:rsidRPr="00936586">
        <w:rPr>
          <w:rFonts w:ascii="Lato" w:hAnsi="Lato" w:cs="Times New Roman"/>
          <w:b/>
        </w:rPr>
        <w:t>22</w:t>
      </w:r>
      <w:r w:rsidRPr="00936586">
        <w:rPr>
          <w:rFonts w:ascii="Lato" w:hAnsi="Lato" w:cs="Times New Roman"/>
          <w:b/>
        </w:rPr>
        <w:t xml:space="preserve"> kwietnia 2024</w:t>
      </w:r>
      <w:r w:rsidRPr="00936586">
        <w:rPr>
          <w:rFonts w:ascii="Lato" w:hAnsi="Lato" w:cs="Times New Roman"/>
        </w:rPr>
        <w:t xml:space="preserve"> </w:t>
      </w:r>
      <w:r w:rsidRPr="00936586">
        <w:rPr>
          <w:rFonts w:ascii="Lato" w:hAnsi="Lato" w:cs="Times New Roman"/>
          <w:b/>
        </w:rPr>
        <w:t>r.</w:t>
      </w:r>
    </w:p>
    <w:p w14:paraId="4F87AEBD" w14:textId="6F4CB014" w:rsidR="008D0E26" w:rsidRPr="00936586" w:rsidRDefault="008D0E26" w:rsidP="00B87E84">
      <w:p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Wypełniony i podpisany formularz </w:t>
      </w:r>
      <w:r w:rsidR="00B87E84" w:rsidRPr="00936586">
        <w:rPr>
          <w:rFonts w:ascii="Lato" w:hAnsi="Lato" w:cs="Times New Roman"/>
        </w:rPr>
        <w:t xml:space="preserve">konsultacyjny </w:t>
      </w:r>
      <w:r w:rsidRPr="00936586">
        <w:rPr>
          <w:rFonts w:ascii="Lato" w:hAnsi="Lato" w:cs="Times New Roman"/>
        </w:rPr>
        <w:t xml:space="preserve">należy dostarczyć w czasie trwania konsultacji, </w:t>
      </w:r>
      <w:r w:rsidR="00026002" w:rsidRPr="00936586">
        <w:rPr>
          <w:rFonts w:ascii="Lato" w:hAnsi="Lato" w:cs="Times New Roman"/>
        </w:rPr>
        <w:br/>
      </w:r>
      <w:r w:rsidRPr="00936586">
        <w:rPr>
          <w:rFonts w:ascii="Lato" w:hAnsi="Lato" w:cs="Times New Roman"/>
        </w:rPr>
        <w:t>w następujący sposób:</w:t>
      </w:r>
    </w:p>
    <w:p w14:paraId="234778FB" w14:textId="77777777" w:rsidR="008D0E26" w:rsidRPr="00936586" w:rsidRDefault="008D0E26" w:rsidP="008D0E26">
      <w:pPr>
        <w:spacing w:after="0" w:line="240" w:lineRule="auto"/>
        <w:jc w:val="both"/>
        <w:rPr>
          <w:rFonts w:ascii="Lato" w:hAnsi="Lato" w:cs="Times New Roman"/>
        </w:rPr>
      </w:pPr>
    </w:p>
    <w:p w14:paraId="07F8F361" w14:textId="77777777" w:rsidR="008D0E26" w:rsidRPr="00936586" w:rsidRDefault="008D0E26" w:rsidP="008D0E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osobiście do Urzędu Miasta Jelenia Góra, Wydział Rozwoju Miasta, Plac Ratuszowy 58 (przybudówka Ratusza), II piętro, pokój 209, w godzinach pracy Urzędu tj.:</w:t>
      </w:r>
    </w:p>
    <w:p w14:paraId="749D7A92" w14:textId="77777777" w:rsidR="008D0E26" w:rsidRPr="00936586" w:rsidRDefault="008D0E26" w:rsidP="008D0E26">
      <w:pPr>
        <w:pStyle w:val="Akapitzlist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- poniedziałek-środa: 7:30-15:30,</w:t>
      </w:r>
    </w:p>
    <w:p w14:paraId="587424EE" w14:textId="77777777" w:rsidR="008D0E26" w:rsidRPr="00936586" w:rsidRDefault="008D0E26" w:rsidP="008D0E26">
      <w:pPr>
        <w:pStyle w:val="Akapitzlist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- czwartek: 7:30-16:30,</w:t>
      </w:r>
    </w:p>
    <w:p w14:paraId="3D9E8D70" w14:textId="6A6C1CB9" w:rsidR="008D0E26" w:rsidRPr="00936586" w:rsidRDefault="008D0E26" w:rsidP="00B87E84">
      <w:pPr>
        <w:pStyle w:val="Akapitzlist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- piątek: 7:30-14:30,</w:t>
      </w:r>
    </w:p>
    <w:p w14:paraId="4CFD0D3B" w14:textId="77777777" w:rsidR="00C96E66" w:rsidRPr="00936586" w:rsidRDefault="00C96E66" w:rsidP="00B87E84">
      <w:pPr>
        <w:pStyle w:val="Akapitzlist"/>
        <w:spacing w:after="0" w:line="240" w:lineRule="auto"/>
        <w:jc w:val="both"/>
        <w:rPr>
          <w:rFonts w:ascii="Lato" w:hAnsi="Lato" w:cs="Times New Roman"/>
        </w:rPr>
      </w:pPr>
    </w:p>
    <w:p w14:paraId="7C952693" w14:textId="357C9A97" w:rsidR="008D0E26" w:rsidRPr="00936586" w:rsidRDefault="008D0E26" w:rsidP="00B87E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za pośrednictwem poczty elektronicznej, na adres: </w:t>
      </w:r>
      <w:r w:rsidR="00C96E66" w:rsidRPr="00936586">
        <w:rPr>
          <w:rFonts w:ascii="Lato" w:hAnsi="Lato" w:cs="Times New Roman"/>
        </w:rPr>
        <w:t>rewitalizacja@jeleniagora.pl</w:t>
      </w:r>
    </w:p>
    <w:p w14:paraId="20D7A481" w14:textId="77777777" w:rsidR="00C96E66" w:rsidRPr="00936586" w:rsidRDefault="00C96E66" w:rsidP="00C96E66">
      <w:pPr>
        <w:pStyle w:val="Akapitzlist"/>
        <w:spacing w:after="0" w:line="240" w:lineRule="auto"/>
        <w:jc w:val="both"/>
        <w:rPr>
          <w:rFonts w:ascii="Lato" w:hAnsi="Lato" w:cs="Times New Roman"/>
        </w:rPr>
      </w:pPr>
    </w:p>
    <w:p w14:paraId="7221AC47" w14:textId="779EF57F" w:rsidR="008D0E26" w:rsidRPr="00936586" w:rsidRDefault="008D0E26" w:rsidP="00B87E84">
      <w:pPr>
        <w:pStyle w:val="Akapitzlist"/>
        <w:numPr>
          <w:ilvl w:val="0"/>
          <w:numId w:val="18"/>
        </w:numPr>
        <w:spacing w:after="0" w:line="240" w:lineRule="auto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za pośrednictwem elektronicznej skrzynki podawczej (ePuap) na adres: UMJG/SkrytkaESP</w:t>
      </w:r>
    </w:p>
    <w:p w14:paraId="3BB7B09E" w14:textId="77777777" w:rsidR="00C96E66" w:rsidRPr="00936586" w:rsidRDefault="00C96E66" w:rsidP="00C96E66">
      <w:pPr>
        <w:pStyle w:val="Akapitzlist"/>
        <w:spacing w:after="0" w:line="240" w:lineRule="auto"/>
        <w:rPr>
          <w:rFonts w:ascii="Lato" w:hAnsi="Lato" w:cs="Times New Roman"/>
        </w:rPr>
      </w:pPr>
    </w:p>
    <w:p w14:paraId="10DB0DCB" w14:textId="77777777" w:rsidR="008D0E26" w:rsidRPr="00936586" w:rsidRDefault="008D0E26" w:rsidP="008D0E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drogą korespondencyjną na adres: Urząd Miasta Jelenia Góra, Wydział Rozwoju Miasta, Plac Ratuszowy 58, 58-500 Jelenia Góra.</w:t>
      </w:r>
    </w:p>
    <w:p w14:paraId="6DD7389B" w14:textId="77777777" w:rsidR="00CB1EBE" w:rsidRPr="00936586" w:rsidRDefault="00CB1EBE" w:rsidP="00CB1EBE">
      <w:pPr>
        <w:pStyle w:val="Bezodstpw"/>
        <w:rPr>
          <w:rFonts w:ascii="Lato" w:hAnsi="Lato" w:cs="Times New Roman"/>
          <w:shd w:val="clear" w:color="auto" w:fill="FFFFFF"/>
        </w:rPr>
      </w:pPr>
    </w:p>
    <w:tbl>
      <w:tblPr>
        <w:tblStyle w:val="Tabela-Siatka"/>
        <w:tblW w:w="0" w:type="auto"/>
        <w:jc w:val="center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5F2203" w:rsidRPr="00936586" w14:paraId="40A04FB4" w14:textId="77777777" w:rsidTr="000B2006">
        <w:trPr>
          <w:trHeight w:val="57"/>
          <w:jc w:val="center"/>
        </w:trPr>
        <w:tc>
          <w:tcPr>
            <w:tcW w:w="92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387DE" w14:textId="7D4C4725" w:rsidR="005F2203" w:rsidRPr="00936586" w:rsidRDefault="00CA79E5" w:rsidP="005B0A60">
            <w:pPr>
              <w:pStyle w:val="Bezodstpw"/>
              <w:jc w:val="center"/>
              <w:rPr>
                <w:rFonts w:ascii="Lato" w:hAnsi="Lato" w:cs="Times New Roman"/>
                <w:b/>
                <w:bCs/>
              </w:rPr>
            </w:pPr>
            <w:r w:rsidRPr="00936586">
              <w:rPr>
                <w:rFonts w:ascii="Lato" w:hAnsi="Lato" w:cs="Times New Roman"/>
                <w:b/>
                <w:bCs/>
              </w:rPr>
              <w:t>Zgłaszane uwagi, opinie</w:t>
            </w:r>
            <w:r w:rsidR="00B87E84" w:rsidRPr="00936586">
              <w:rPr>
                <w:rFonts w:ascii="Lato" w:hAnsi="Lato" w:cs="Times New Roman"/>
                <w:b/>
                <w:bCs/>
              </w:rPr>
              <w:t xml:space="preserve">, sugestie do projektu Strategii Rozwoju Miasta Jelenia Góra </w:t>
            </w:r>
            <w:r w:rsidR="00FA3462">
              <w:rPr>
                <w:rFonts w:ascii="Lato" w:hAnsi="Lato" w:cs="Times New Roman"/>
                <w:b/>
                <w:bCs/>
              </w:rPr>
              <w:br/>
            </w:r>
            <w:r w:rsidR="00B87E84" w:rsidRPr="00936586">
              <w:rPr>
                <w:rFonts w:ascii="Lato" w:hAnsi="Lato" w:cs="Times New Roman"/>
                <w:b/>
                <w:bCs/>
              </w:rPr>
              <w:t>na lata 2024-2034</w:t>
            </w:r>
          </w:p>
        </w:tc>
      </w:tr>
      <w:tr w:rsidR="00B32610" w:rsidRPr="00936586" w14:paraId="67C33D20" w14:textId="77777777" w:rsidTr="000B2006">
        <w:trPr>
          <w:trHeight w:val="57"/>
          <w:jc w:val="center"/>
        </w:trPr>
        <w:tc>
          <w:tcPr>
            <w:tcW w:w="9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E7033" w14:textId="177DB15F" w:rsidR="00B32610" w:rsidRPr="00936586" w:rsidRDefault="00DF3FBD" w:rsidP="000D7A05">
            <w:pPr>
              <w:pStyle w:val="Bezodstpw"/>
              <w:rPr>
                <w:rFonts w:ascii="Lato" w:hAnsi="Lato" w:cs="Times New Roman"/>
                <w:b/>
                <w:bCs/>
              </w:rPr>
            </w:pPr>
            <w:r w:rsidRPr="00936586">
              <w:rPr>
                <w:rFonts w:ascii="Lato" w:hAnsi="Lato" w:cs="Times New Roman"/>
                <w:b/>
                <w:lang w:bidi="pl-PL"/>
              </w:rPr>
              <w:t xml:space="preserve">Zapis w projekcie Strategii, do którego zgłaszana jest uwaga, opinia, sugestia </w:t>
            </w:r>
            <w:r w:rsidR="00CA79E5" w:rsidRPr="00936586">
              <w:rPr>
                <w:rFonts w:ascii="Lato" w:hAnsi="Lato" w:cs="Times New Roman"/>
                <w:b/>
                <w:bCs/>
              </w:rPr>
              <w:t xml:space="preserve">(rozdział, podrozdział, nr strony, część lub </w:t>
            </w:r>
            <w:r w:rsidRPr="00936586">
              <w:rPr>
                <w:rFonts w:ascii="Lato" w:hAnsi="Lato" w:cs="Times New Roman"/>
                <w:b/>
                <w:bCs/>
              </w:rPr>
              <w:t>fragment</w:t>
            </w:r>
            <w:r w:rsidR="000B2006" w:rsidRPr="00936586">
              <w:rPr>
                <w:rFonts w:ascii="Lato" w:hAnsi="Lato" w:cs="Times New Roman"/>
                <w:b/>
                <w:bCs/>
              </w:rPr>
              <w:t xml:space="preserve"> dokumentu</w:t>
            </w:r>
            <w:r w:rsidR="00CA79E5" w:rsidRPr="00936586">
              <w:rPr>
                <w:rFonts w:ascii="Lato" w:hAnsi="Lato" w:cs="Times New Roman"/>
                <w:b/>
                <w:bCs/>
              </w:rPr>
              <w:t>)</w:t>
            </w:r>
          </w:p>
        </w:tc>
      </w:tr>
      <w:tr w:rsidR="005F2203" w:rsidRPr="00936586" w14:paraId="7B26507A" w14:textId="77777777" w:rsidTr="000B2006">
        <w:trPr>
          <w:trHeight w:val="20"/>
          <w:jc w:val="center"/>
        </w:trPr>
        <w:tc>
          <w:tcPr>
            <w:tcW w:w="9263" w:type="dxa"/>
            <w:tcBorders>
              <w:top w:val="single" w:sz="4" w:space="0" w:color="auto"/>
            </w:tcBorders>
          </w:tcPr>
          <w:p w14:paraId="480CE458" w14:textId="77777777" w:rsidR="005F2203" w:rsidRPr="00936586" w:rsidRDefault="005F2203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31A0D724" w14:textId="77777777" w:rsidR="000D7A05" w:rsidRPr="00936586" w:rsidRDefault="000D7A05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026A4B63" w14:textId="77777777" w:rsidR="000D7A05" w:rsidRPr="00936586" w:rsidRDefault="000D7A05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42DAB722" w14:textId="77777777" w:rsidR="000D7A05" w:rsidRPr="00936586" w:rsidRDefault="000D7A05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5BB06699" w14:textId="77777777" w:rsidR="00CB1EBE" w:rsidRDefault="00CB1EBE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3D501E2F" w14:textId="77777777" w:rsidR="00936586" w:rsidRPr="00936586" w:rsidRDefault="00936586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195CE4DC" w14:textId="77777777" w:rsidR="005B0A60" w:rsidRPr="00936586" w:rsidRDefault="005B0A60" w:rsidP="005B0A60">
            <w:pPr>
              <w:pStyle w:val="Akapitzlist"/>
              <w:ind w:left="0"/>
              <w:jc w:val="both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1BC48745" w14:textId="77777777" w:rsidR="005B0A60" w:rsidRPr="00936586" w:rsidRDefault="005B0A60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  <w:p w14:paraId="5D861025" w14:textId="77777777" w:rsidR="00CA79E5" w:rsidRPr="00936586" w:rsidRDefault="00CA79E5" w:rsidP="005F2203">
            <w:pPr>
              <w:pStyle w:val="Akapitzlist"/>
              <w:ind w:left="0"/>
              <w:rPr>
                <w:rFonts w:ascii="Lato" w:hAnsi="Lato" w:cs="Times New Roman"/>
                <w:b/>
                <w:shd w:val="clear" w:color="auto" w:fill="FFFFFF"/>
              </w:rPr>
            </w:pPr>
          </w:p>
        </w:tc>
      </w:tr>
      <w:tr w:rsidR="00CA79E5" w:rsidRPr="00936586" w14:paraId="42BAB0CA" w14:textId="77777777" w:rsidTr="000B2006">
        <w:trPr>
          <w:trHeight w:val="20"/>
          <w:jc w:val="center"/>
        </w:trPr>
        <w:tc>
          <w:tcPr>
            <w:tcW w:w="9263" w:type="dxa"/>
          </w:tcPr>
          <w:p w14:paraId="07EA4DE3" w14:textId="402D015C" w:rsidR="00CA79E5" w:rsidRPr="00936586" w:rsidRDefault="00CA79E5" w:rsidP="00CA79E5">
            <w:pPr>
              <w:pStyle w:val="pl-2"/>
              <w:shd w:val="clear" w:color="auto" w:fill="FFFFFF"/>
              <w:rPr>
                <w:rFonts w:ascii="Lato" w:hAnsi="Lato"/>
                <w:b/>
                <w:sz w:val="22"/>
                <w:szCs w:val="22"/>
              </w:rPr>
            </w:pPr>
            <w:r w:rsidRPr="00936586">
              <w:rPr>
                <w:rFonts w:ascii="Lato" w:hAnsi="Lato"/>
                <w:b/>
                <w:sz w:val="22"/>
                <w:szCs w:val="22"/>
              </w:rPr>
              <w:t>Treść uwagi/opinii</w:t>
            </w:r>
            <w:r w:rsidR="00B87E84" w:rsidRPr="00936586">
              <w:rPr>
                <w:rFonts w:ascii="Lato" w:hAnsi="Lato"/>
                <w:b/>
                <w:sz w:val="22"/>
                <w:szCs w:val="22"/>
              </w:rPr>
              <w:t>/sugestii</w:t>
            </w:r>
          </w:p>
        </w:tc>
      </w:tr>
      <w:tr w:rsidR="005F2203" w:rsidRPr="00936586" w14:paraId="3F6A7341" w14:textId="77777777" w:rsidTr="000B2006">
        <w:trPr>
          <w:trHeight w:val="20"/>
          <w:jc w:val="center"/>
        </w:trPr>
        <w:tc>
          <w:tcPr>
            <w:tcW w:w="9263" w:type="dxa"/>
          </w:tcPr>
          <w:p w14:paraId="0F1D1F7C" w14:textId="77777777" w:rsidR="00CB1EBE" w:rsidRPr="00936586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6B4D9350" w14:textId="77777777" w:rsidR="00CA79E5" w:rsidRPr="00936586" w:rsidRDefault="00CA79E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1A1957E7" w14:textId="77777777" w:rsidR="000D7A05" w:rsidRPr="00936586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594E0BDD" w14:textId="77777777" w:rsidR="000D7A05" w:rsidRPr="00936586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229FA0C" w14:textId="77777777" w:rsidR="000D7A05" w:rsidRPr="00936586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b/>
                <w:lang w:eastAsia="pl-PL"/>
              </w:rPr>
            </w:pPr>
          </w:p>
        </w:tc>
      </w:tr>
      <w:tr w:rsidR="00CA79E5" w:rsidRPr="00936586" w14:paraId="7A104721" w14:textId="77777777" w:rsidTr="000B2006">
        <w:trPr>
          <w:trHeight w:val="20"/>
          <w:jc w:val="center"/>
        </w:trPr>
        <w:tc>
          <w:tcPr>
            <w:tcW w:w="9263" w:type="dxa"/>
          </w:tcPr>
          <w:p w14:paraId="71D456BB" w14:textId="3A8C35E1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  <w:r w:rsidRPr="00936586">
              <w:rPr>
                <w:rFonts w:ascii="Lato" w:eastAsia="Times New Roman" w:hAnsi="Lato" w:cs="Times New Roman"/>
                <w:b/>
                <w:lang w:eastAsia="pl-PL"/>
              </w:rPr>
              <w:lastRenderedPageBreak/>
              <w:t xml:space="preserve">Uzasadnienie </w:t>
            </w:r>
            <w:r w:rsidR="00B87E84" w:rsidRPr="00936586">
              <w:rPr>
                <w:rFonts w:ascii="Lato" w:eastAsia="Times New Roman" w:hAnsi="Lato" w:cs="Times New Roman"/>
                <w:b/>
                <w:lang w:eastAsia="pl-PL"/>
              </w:rPr>
              <w:t>zgłaszane</w:t>
            </w:r>
            <w:r w:rsidR="00DF3FBD" w:rsidRPr="00936586">
              <w:rPr>
                <w:rFonts w:ascii="Lato" w:eastAsia="Times New Roman" w:hAnsi="Lato" w:cs="Times New Roman"/>
                <w:b/>
                <w:lang w:eastAsia="pl-PL"/>
              </w:rPr>
              <w:t>j</w:t>
            </w:r>
            <w:r w:rsidR="00B87E84" w:rsidRPr="00936586">
              <w:rPr>
                <w:rFonts w:ascii="Lato" w:eastAsia="Times New Roman" w:hAnsi="Lato" w:cs="Times New Roman"/>
                <w:b/>
                <w:lang w:eastAsia="pl-PL"/>
              </w:rPr>
              <w:t xml:space="preserve"> </w:t>
            </w:r>
            <w:r w:rsidRPr="00936586">
              <w:rPr>
                <w:rFonts w:ascii="Lato" w:eastAsia="Times New Roman" w:hAnsi="Lato" w:cs="Times New Roman"/>
                <w:b/>
                <w:lang w:eastAsia="pl-PL"/>
              </w:rPr>
              <w:t>uwagi/opinii</w:t>
            </w:r>
            <w:r w:rsidR="00B87E84" w:rsidRPr="00936586">
              <w:rPr>
                <w:rFonts w:ascii="Lato" w:eastAsia="Times New Roman" w:hAnsi="Lato" w:cs="Times New Roman"/>
                <w:b/>
                <w:lang w:eastAsia="pl-PL"/>
              </w:rPr>
              <w:t>/sugestii</w:t>
            </w:r>
          </w:p>
        </w:tc>
      </w:tr>
      <w:tr w:rsidR="00CA79E5" w:rsidRPr="00936586" w14:paraId="7FC713E5" w14:textId="77777777" w:rsidTr="000B2006">
        <w:trPr>
          <w:trHeight w:val="20"/>
          <w:jc w:val="center"/>
        </w:trPr>
        <w:tc>
          <w:tcPr>
            <w:tcW w:w="9263" w:type="dxa"/>
          </w:tcPr>
          <w:p w14:paraId="5D85BF49" w14:textId="77777777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6F084EED" w14:textId="77777777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CC8BA28" w14:textId="77777777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2B9A6547" w14:textId="77777777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5D2C18FA" w14:textId="77777777" w:rsidR="00CA79E5" w:rsidRPr="00936586" w:rsidRDefault="00CA79E5" w:rsidP="00CA79E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lang w:eastAsia="pl-PL"/>
              </w:rPr>
            </w:pPr>
          </w:p>
        </w:tc>
      </w:tr>
    </w:tbl>
    <w:p w14:paraId="45B0C1FA" w14:textId="77777777" w:rsidR="00B87E84" w:rsidRPr="00936586" w:rsidRDefault="00B87E84" w:rsidP="00D80267">
      <w:pPr>
        <w:ind w:right="167"/>
        <w:rPr>
          <w:rFonts w:ascii="Lato" w:hAnsi="Lato" w:cs="Times New Roman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0"/>
        <w:gridCol w:w="5722"/>
      </w:tblGrid>
      <w:tr w:rsidR="00385F87" w:rsidRPr="00936586" w14:paraId="03CE9BB4" w14:textId="77777777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14:paraId="0ACA092C" w14:textId="77777777" w:rsidR="00385F87" w:rsidRPr="00936586" w:rsidRDefault="00385F87" w:rsidP="008D0FA2">
            <w:pPr>
              <w:pStyle w:val="Bezodstpw"/>
              <w:rPr>
                <w:rFonts w:ascii="Lato" w:hAnsi="Lato" w:cs="Times New Roman"/>
                <w:b/>
                <w:bCs/>
              </w:rPr>
            </w:pPr>
            <w:r w:rsidRPr="00936586">
              <w:rPr>
                <w:rFonts w:ascii="Lato" w:hAnsi="Lato" w:cs="Times New Roman"/>
                <w:b/>
                <w:bCs/>
              </w:rPr>
              <w:t>Dane zgłaszającego uwagę</w:t>
            </w:r>
          </w:p>
        </w:tc>
      </w:tr>
      <w:tr w:rsidR="00385F87" w:rsidRPr="00936586" w14:paraId="520B3C52" w14:textId="77777777" w:rsidTr="00936586">
        <w:trPr>
          <w:trHeight w:val="510"/>
        </w:trPr>
        <w:tc>
          <w:tcPr>
            <w:tcW w:w="3174" w:type="dxa"/>
            <w:shd w:val="clear" w:color="auto" w:fill="auto"/>
            <w:vAlign w:val="center"/>
          </w:tcPr>
          <w:p w14:paraId="2837FD24" w14:textId="16AD6F6F" w:rsidR="00385F87" w:rsidRPr="00936586" w:rsidRDefault="00385F87" w:rsidP="008D0FA2">
            <w:pPr>
              <w:pStyle w:val="Bezodstpw"/>
              <w:rPr>
                <w:rFonts w:ascii="Lato" w:hAnsi="Lato" w:cs="Times New Roman"/>
                <w:b/>
                <w:bCs/>
              </w:rPr>
            </w:pPr>
            <w:r w:rsidRPr="00936586">
              <w:rPr>
                <w:rFonts w:ascii="Lato" w:hAnsi="Lato" w:cs="Times New Roman"/>
                <w:b/>
                <w:bCs/>
              </w:rPr>
              <w:t>Imię i</w:t>
            </w:r>
            <w:r w:rsidR="00DF3FBD" w:rsidRPr="00936586">
              <w:rPr>
                <w:rFonts w:ascii="Lato" w:hAnsi="Lato" w:cs="Times New Roman"/>
                <w:b/>
                <w:bCs/>
              </w:rPr>
              <w:t xml:space="preserve"> </w:t>
            </w:r>
            <w:r w:rsidRPr="00936586">
              <w:rPr>
                <w:rFonts w:ascii="Lato" w:hAnsi="Lato" w:cs="Times New Roman"/>
                <w:b/>
                <w:bCs/>
              </w:rPr>
              <w:t>nazwisko</w:t>
            </w:r>
            <w:r w:rsidR="00B87E84" w:rsidRPr="00936586">
              <w:rPr>
                <w:rFonts w:ascii="Lato" w:hAnsi="Lato" w:cs="Times New Roman"/>
                <w:b/>
                <w:bCs/>
              </w:rPr>
              <w:t>/nazwa</w:t>
            </w:r>
            <w:r w:rsidR="00DF3FBD" w:rsidRPr="00936586">
              <w:rPr>
                <w:rFonts w:ascii="Lato" w:hAnsi="Lato" w:cs="Times New Roman"/>
                <w:b/>
                <w:bCs/>
              </w:rPr>
              <w:t xml:space="preserve"> </w:t>
            </w:r>
            <w:r w:rsidR="00B87E84" w:rsidRPr="00936586">
              <w:rPr>
                <w:rFonts w:ascii="Lato" w:hAnsi="Lato" w:cs="Times New Roman"/>
                <w:b/>
                <w:bCs/>
              </w:rPr>
              <w:t>instytucji/podmiotu/organizacji</w:t>
            </w:r>
          </w:p>
        </w:tc>
        <w:tc>
          <w:tcPr>
            <w:tcW w:w="5878" w:type="dxa"/>
            <w:vAlign w:val="center"/>
          </w:tcPr>
          <w:p w14:paraId="06F72320" w14:textId="77777777" w:rsidR="00385F87" w:rsidRPr="00936586" w:rsidRDefault="00385F87" w:rsidP="008D0FA2">
            <w:pPr>
              <w:pStyle w:val="Bezodstpw"/>
              <w:rPr>
                <w:rFonts w:ascii="Lato" w:hAnsi="Lato" w:cs="Times New Roman"/>
                <w:b/>
                <w:bCs/>
              </w:rPr>
            </w:pPr>
          </w:p>
        </w:tc>
      </w:tr>
      <w:tr w:rsidR="00FA3462" w:rsidRPr="00936586" w14:paraId="728638F2" w14:textId="77777777" w:rsidTr="00936586">
        <w:trPr>
          <w:trHeight w:val="510"/>
        </w:trPr>
        <w:tc>
          <w:tcPr>
            <w:tcW w:w="3174" w:type="dxa"/>
            <w:shd w:val="clear" w:color="auto" w:fill="auto"/>
            <w:vAlign w:val="center"/>
          </w:tcPr>
          <w:p w14:paraId="4A50F3E7" w14:textId="7313D2A2" w:rsidR="00FA3462" w:rsidRPr="00936586" w:rsidRDefault="00FA3462" w:rsidP="008D0FA2">
            <w:pPr>
              <w:pStyle w:val="Bezodstpw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Adres (ulica, kod pocztowy, miejscowość)</w:t>
            </w:r>
          </w:p>
        </w:tc>
        <w:tc>
          <w:tcPr>
            <w:tcW w:w="5878" w:type="dxa"/>
            <w:vAlign w:val="center"/>
          </w:tcPr>
          <w:p w14:paraId="1EA9C8BA" w14:textId="77777777" w:rsidR="00FA3462" w:rsidRPr="00936586" w:rsidRDefault="00FA3462" w:rsidP="008D0FA2">
            <w:pPr>
              <w:pStyle w:val="Bezodstpw"/>
              <w:rPr>
                <w:rFonts w:ascii="Lato" w:hAnsi="Lato" w:cs="Times New Roman"/>
                <w:b/>
                <w:bCs/>
              </w:rPr>
            </w:pPr>
          </w:p>
        </w:tc>
      </w:tr>
      <w:tr w:rsidR="00385F87" w:rsidRPr="00936586" w14:paraId="17A2B429" w14:textId="77777777" w:rsidTr="00936586">
        <w:trPr>
          <w:trHeight w:val="510"/>
        </w:trPr>
        <w:tc>
          <w:tcPr>
            <w:tcW w:w="3174" w:type="dxa"/>
            <w:shd w:val="clear" w:color="auto" w:fill="auto"/>
            <w:vAlign w:val="center"/>
          </w:tcPr>
          <w:p w14:paraId="664BD44F" w14:textId="26392D77" w:rsidR="00385F87" w:rsidRPr="00936586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b/>
                <w:bCs/>
                <w:spacing w:val="-2"/>
              </w:rPr>
            </w:pPr>
            <w:r w:rsidRPr="00936586">
              <w:rPr>
                <w:rFonts w:ascii="Lato" w:hAnsi="Lato" w:cs="Times New Roman"/>
                <w:b/>
                <w:bCs/>
                <w:spacing w:val="-2"/>
              </w:rPr>
              <w:t>Adres e</w:t>
            </w:r>
            <w:r w:rsidR="00385F87" w:rsidRPr="00936586">
              <w:rPr>
                <w:rFonts w:ascii="Lato" w:hAnsi="Lato" w:cs="Times New Roman"/>
                <w:b/>
                <w:bCs/>
                <w:spacing w:val="-2"/>
              </w:rPr>
              <w:t>-mail</w:t>
            </w:r>
            <w:r w:rsidR="00C8598B" w:rsidRPr="00936586">
              <w:rPr>
                <w:rFonts w:ascii="Lato" w:hAnsi="Lato" w:cs="Times New Roman"/>
                <w:b/>
                <w:bCs/>
                <w:spacing w:val="-2"/>
              </w:rPr>
              <w:t>*</w:t>
            </w:r>
          </w:p>
        </w:tc>
        <w:tc>
          <w:tcPr>
            <w:tcW w:w="5878" w:type="dxa"/>
            <w:vAlign w:val="center"/>
          </w:tcPr>
          <w:p w14:paraId="061CBD9C" w14:textId="77777777" w:rsidR="00385F87" w:rsidRPr="00936586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spacing w:val="-2"/>
              </w:rPr>
            </w:pPr>
          </w:p>
        </w:tc>
      </w:tr>
      <w:tr w:rsidR="00385F87" w:rsidRPr="00936586" w14:paraId="12AD0503" w14:textId="77777777" w:rsidTr="00936586">
        <w:trPr>
          <w:trHeight w:val="510"/>
        </w:trPr>
        <w:tc>
          <w:tcPr>
            <w:tcW w:w="3174" w:type="dxa"/>
            <w:shd w:val="clear" w:color="auto" w:fill="auto"/>
            <w:vAlign w:val="center"/>
          </w:tcPr>
          <w:p w14:paraId="57E63BFF" w14:textId="7A9202F9" w:rsidR="00385F87" w:rsidRPr="00936586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b/>
                <w:bCs/>
                <w:spacing w:val="-2"/>
              </w:rPr>
            </w:pPr>
            <w:r w:rsidRPr="00936586">
              <w:rPr>
                <w:rFonts w:ascii="Lato" w:hAnsi="Lato" w:cs="Times New Roman"/>
                <w:b/>
                <w:bCs/>
                <w:spacing w:val="-2"/>
              </w:rPr>
              <w:t>Telefon</w:t>
            </w:r>
            <w:r w:rsidR="00CA79E5" w:rsidRPr="00936586">
              <w:rPr>
                <w:rFonts w:ascii="Lato" w:hAnsi="Lato" w:cs="Times New Roman"/>
                <w:b/>
                <w:bCs/>
                <w:spacing w:val="-2"/>
              </w:rPr>
              <w:t xml:space="preserve"> kontaktowy</w:t>
            </w:r>
            <w:r w:rsidR="00C8598B" w:rsidRPr="00936586">
              <w:rPr>
                <w:rFonts w:ascii="Lato" w:hAnsi="Lato" w:cs="Times New Roman"/>
                <w:b/>
                <w:bCs/>
                <w:spacing w:val="-2"/>
              </w:rPr>
              <w:t>*</w:t>
            </w:r>
          </w:p>
        </w:tc>
        <w:tc>
          <w:tcPr>
            <w:tcW w:w="5878" w:type="dxa"/>
            <w:vAlign w:val="center"/>
          </w:tcPr>
          <w:p w14:paraId="36987AD5" w14:textId="77777777" w:rsidR="00385F87" w:rsidRPr="00936586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="Times New Roman"/>
                <w:spacing w:val="-2"/>
              </w:rPr>
            </w:pPr>
          </w:p>
        </w:tc>
      </w:tr>
    </w:tbl>
    <w:p w14:paraId="12A61072" w14:textId="77777777" w:rsidR="008D0FA2" w:rsidRPr="00936586" w:rsidRDefault="008D0FA2" w:rsidP="008D0FA2">
      <w:pPr>
        <w:pStyle w:val="Bezodstpw"/>
        <w:rPr>
          <w:rFonts w:ascii="Lato" w:hAnsi="Lato" w:cs="Times New Roman"/>
          <w:b/>
          <w:bCs/>
        </w:rPr>
      </w:pPr>
    </w:p>
    <w:p w14:paraId="07D19C6A" w14:textId="32376773" w:rsidR="003C2C7A" w:rsidRPr="00936586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u w:val="single"/>
        </w:rPr>
      </w:pPr>
      <w:r w:rsidRPr="00936586">
        <w:rPr>
          <w:rFonts w:ascii="Lato" w:hAnsi="Lato" w:cs="Times New Roman"/>
          <w:b/>
          <w:u w:val="single"/>
        </w:rPr>
        <w:t xml:space="preserve">Nie będą rozpatrywane uwagi, opinie i </w:t>
      </w:r>
      <w:r w:rsidR="00B87E84" w:rsidRPr="00936586">
        <w:rPr>
          <w:rFonts w:ascii="Lato" w:hAnsi="Lato" w:cs="Times New Roman"/>
          <w:b/>
          <w:u w:val="single"/>
        </w:rPr>
        <w:t>sugestie</w:t>
      </w:r>
      <w:r w:rsidRPr="00936586">
        <w:rPr>
          <w:rFonts w:ascii="Lato" w:hAnsi="Lato" w:cs="Times New Roman"/>
          <w:b/>
          <w:u w:val="single"/>
        </w:rPr>
        <w:t>:</w:t>
      </w:r>
    </w:p>
    <w:p w14:paraId="32166FD5" w14:textId="77777777" w:rsidR="00B87E84" w:rsidRPr="00936586" w:rsidRDefault="00B87E84" w:rsidP="00B87E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niedotyczące zakresu konsultacji, tj. niezwiązane z projektem Strategii Rozwoju Miasta Jelenia Góra na lata 2024-2034,</w:t>
      </w:r>
    </w:p>
    <w:p w14:paraId="21CD1779" w14:textId="6A4CC7A3" w:rsidR="00B87E84" w:rsidRPr="00936586" w:rsidRDefault="00B87E84" w:rsidP="00B87E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z datą wpływu po dniu </w:t>
      </w:r>
      <w:r w:rsidR="00C96E66" w:rsidRPr="00936586">
        <w:rPr>
          <w:rFonts w:ascii="Lato" w:hAnsi="Lato" w:cs="Times New Roman"/>
        </w:rPr>
        <w:t>22</w:t>
      </w:r>
      <w:r w:rsidRPr="00936586">
        <w:rPr>
          <w:rFonts w:ascii="Lato" w:hAnsi="Lato" w:cs="Times New Roman"/>
        </w:rPr>
        <w:t xml:space="preserve"> kwietnia 2024 r.,</w:t>
      </w:r>
    </w:p>
    <w:p w14:paraId="540A2F4F" w14:textId="046EE876" w:rsidR="00B87E84" w:rsidRPr="00936586" w:rsidRDefault="00B87E84" w:rsidP="00B87E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niepodpisane imieniem i nazwiskiem osoby zgłaszającej uwag</w:t>
      </w:r>
      <w:r w:rsidR="005F5185" w:rsidRPr="00936586">
        <w:rPr>
          <w:rFonts w:ascii="Lato" w:hAnsi="Lato" w:cs="Times New Roman"/>
        </w:rPr>
        <w:t>ę</w:t>
      </w:r>
      <w:r w:rsidRPr="00936586">
        <w:rPr>
          <w:rFonts w:ascii="Lato" w:hAnsi="Lato" w:cs="Times New Roman"/>
        </w:rPr>
        <w:t>, opini</w:t>
      </w:r>
      <w:r w:rsidR="005F5185" w:rsidRPr="00936586">
        <w:rPr>
          <w:rFonts w:ascii="Lato" w:hAnsi="Lato" w:cs="Times New Roman"/>
        </w:rPr>
        <w:t>ę</w:t>
      </w:r>
      <w:r w:rsidRPr="00936586">
        <w:rPr>
          <w:rFonts w:ascii="Lato" w:hAnsi="Lato" w:cs="Times New Roman"/>
        </w:rPr>
        <w:t xml:space="preserve"> i sugesti</w:t>
      </w:r>
      <w:r w:rsidR="005F5185" w:rsidRPr="00936586">
        <w:rPr>
          <w:rFonts w:ascii="Lato" w:hAnsi="Lato" w:cs="Times New Roman"/>
        </w:rPr>
        <w:t>ę</w:t>
      </w:r>
      <w:r w:rsidRPr="00936586">
        <w:rPr>
          <w:rFonts w:ascii="Lato" w:hAnsi="Lato" w:cs="Times New Roman"/>
        </w:rPr>
        <w:t>,</w:t>
      </w:r>
    </w:p>
    <w:p w14:paraId="610DE7CF" w14:textId="7B26AA6D" w:rsidR="003C2C7A" w:rsidRPr="00936586" w:rsidRDefault="00B87E84" w:rsidP="00B87E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przesłane w formie innej niż na formularzu konsultac</w:t>
      </w:r>
      <w:r w:rsidR="00711D24">
        <w:rPr>
          <w:rFonts w:ascii="Lato" w:hAnsi="Lato" w:cs="Times New Roman"/>
        </w:rPr>
        <w:t>yjnym</w:t>
      </w:r>
      <w:r w:rsidR="003C2C7A" w:rsidRPr="00936586">
        <w:rPr>
          <w:rFonts w:ascii="Lato" w:hAnsi="Lato" w:cs="Times New Roman"/>
        </w:rPr>
        <w:t>.</w:t>
      </w:r>
    </w:p>
    <w:p w14:paraId="307E67B5" w14:textId="77777777" w:rsidR="0023721D" w:rsidRPr="00936586" w:rsidRDefault="0023721D" w:rsidP="0023721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</w:p>
    <w:p w14:paraId="6D82E370" w14:textId="77777777" w:rsidR="005B0A60" w:rsidRPr="00936586" w:rsidRDefault="005B0A60" w:rsidP="008D0FA2">
      <w:pPr>
        <w:pStyle w:val="Bezodstpw"/>
        <w:rPr>
          <w:rFonts w:ascii="Lato" w:hAnsi="Lato" w:cs="Times New Roman"/>
          <w:b/>
          <w:bCs/>
        </w:rPr>
      </w:pPr>
    </w:p>
    <w:p w14:paraId="43D41BDA" w14:textId="4E88F501" w:rsidR="00C8598B" w:rsidRPr="00936586" w:rsidRDefault="00C8598B" w:rsidP="00C8598B">
      <w:pPr>
        <w:spacing w:after="0" w:line="286" w:lineRule="auto"/>
        <w:rPr>
          <w:rFonts w:ascii="Lato" w:hAnsi="Lato" w:cs="Times New Roman"/>
          <w:b/>
        </w:rPr>
      </w:pPr>
      <w:r w:rsidRPr="00936586">
        <w:rPr>
          <w:rFonts w:ascii="Lato" w:hAnsi="Lato" w:cs="Times New Roman"/>
          <w:b/>
        </w:rPr>
        <w:t>*Zgoda na przetwarzanie danych osobowych</w:t>
      </w:r>
    </w:p>
    <w:p w14:paraId="3B3D4905" w14:textId="77777777" w:rsidR="00C8598B" w:rsidRPr="00936586" w:rsidRDefault="00C8598B" w:rsidP="00C8598B">
      <w:pPr>
        <w:spacing w:after="0" w:line="286" w:lineRule="auto"/>
        <w:jc w:val="center"/>
        <w:rPr>
          <w:rFonts w:ascii="Lato" w:hAnsi="Lato" w:cs="Times New Roman"/>
          <w:b/>
        </w:rPr>
      </w:pPr>
    </w:p>
    <w:p w14:paraId="392721F4" w14:textId="45A2C6A4" w:rsidR="00C8598B" w:rsidRPr="00936586" w:rsidRDefault="00C8598B" w:rsidP="00C8598B">
      <w:pPr>
        <w:spacing w:after="0" w:line="286" w:lineRule="auto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Wyrażam zgodę na przetwarzanie moich danych osobowych, w postaci numeru telefonu oraz adresu e-mail zawartych w formularzu konsultacyjnym dotyczącym projektu Strategii Rozwoju Miasta Jelenia Góra na lata 2024-2034.</w:t>
      </w:r>
    </w:p>
    <w:p w14:paraId="2D4E5F04" w14:textId="77777777" w:rsidR="00C8598B" w:rsidRPr="00936586" w:rsidRDefault="00C8598B" w:rsidP="00C8598B">
      <w:pPr>
        <w:spacing w:after="0" w:line="286" w:lineRule="auto"/>
        <w:jc w:val="center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                                                                                                                                            </w:t>
      </w:r>
    </w:p>
    <w:p w14:paraId="329FD9F8" w14:textId="77777777" w:rsidR="00C8598B" w:rsidRPr="00936586" w:rsidRDefault="00C8598B" w:rsidP="00C8598B">
      <w:pPr>
        <w:spacing w:after="0" w:line="286" w:lineRule="auto"/>
        <w:ind w:left="3540"/>
        <w:jc w:val="center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            </w:t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</w:r>
      <w:r w:rsidRPr="00936586">
        <w:rPr>
          <w:rFonts w:ascii="Lato" w:hAnsi="Lato" w:cs="Times New Roman"/>
        </w:rPr>
        <w:tab/>
        <w:t xml:space="preserve">  ………………………..………………………</w:t>
      </w:r>
    </w:p>
    <w:p w14:paraId="78505B29" w14:textId="4BF13233" w:rsidR="00C8598B" w:rsidRPr="00936586" w:rsidRDefault="00C8598B" w:rsidP="00936586">
      <w:pPr>
        <w:ind w:left="5664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                                                                                                                                                                (data i czytelny podpis</w:t>
      </w:r>
      <w:r w:rsidR="00936586" w:rsidRPr="00936586">
        <w:rPr>
          <w:rFonts w:ascii="Lato" w:hAnsi="Lato" w:cs="Times New Roman"/>
        </w:rPr>
        <w:t>)</w:t>
      </w:r>
    </w:p>
    <w:p w14:paraId="7B65BD02" w14:textId="77777777" w:rsidR="00936586" w:rsidRPr="00936586" w:rsidRDefault="00936586" w:rsidP="00936586">
      <w:pPr>
        <w:ind w:left="5664"/>
        <w:jc w:val="both"/>
        <w:rPr>
          <w:rFonts w:ascii="Lato" w:hAnsi="Lato" w:cs="Times New Roman"/>
        </w:rPr>
      </w:pPr>
    </w:p>
    <w:p w14:paraId="6A6700D4" w14:textId="77777777" w:rsidR="00936586" w:rsidRPr="00936586" w:rsidRDefault="00936586" w:rsidP="00936586">
      <w:pPr>
        <w:ind w:left="5664"/>
        <w:jc w:val="both"/>
        <w:rPr>
          <w:rFonts w:ascii="Lato" w:hAnsi="Lato" w:cs="Times New Roman"/>
        </w:rPr>
      </w:pPr>
    </w:p>
    <w:p w14:paraId="30BB9D77" w14:textId="77777777" w:rsidR="00936586" w:rsidRPr="00936586" w:rsidRDefault="00936586" w:rsidP="00936586">
      <w:pPr>
        <w:ind w:left="5664"/>
        <w:jc w:val="both"/>
        <w:rPr>
          <w:rFonts w:ascii="Lato" w:hAnsi="Lato" w:cs="Times New Roman"/>
        </w:rPr>
      </w:pPr>
    </w:p>
    <w:p w14:paraId="50180066" w14:textId="77777777" w:rsidR="00C8598B" w:rsidRDefault="00C8598B" w:rsidP="00C96E66">
      <w:pPr>
        <w:rPr>
          <w:rFonts w:ascii="Lato" w:hAnsi="Lato" w:cs="Times New Roman"/>
          <w:b/>
        </w:rPr>
      </w:pPr>
    </w:p>
    <w:p w14:paraId="1B5D0CD6" w14:textId="77777777" w:rsidR="00936586" w:rsidRPr="00936586" w:rsidRDefault="00936586" w:rsidP="00C96E66">
      <w:pPr>
        <w:rPr>
          <w:rFonts w:ascii="Lato" w:hAnsi="Lato" w:cs="Times New Roman"/>
          <w:b/>
        </w:rPr>
      </w:pPr>
    </w:p>
    <w:p w14:paraId="2014B841" w14:textId="341977DC" w:rsidR="0023721D" w:rsidRPr="00936586" w:rsidRDefault="0023721D" w:rsidP="0023721D">
      <w:pPr>
        <w:jc w:val="center"/>
        <w:rPr>
          <w:rFonts w:ascii="Lato" w:hAnsi="Lato" w:cs="Times New Roman"/>
          <w:b/>
        </w:rPr>
      </w:pPr>
      <w:r w:rsidRPr="00936586">
        <w:rPr>
          <w:rFonts w:ascii="Lato" w:hAnsi="Lato" w:cs="Times New Roman"/>
          <w:b/>
        </w:rPr>
        <w:t>Klauzula informacyjna dotycząca przetwarzania danych osobowych</w:t>
      </w:r>
    </w:p>
    <w:p w14:paraId="3BBA1B45" w14:textId="3AFF4847" w:rsidR="0023721D" w:rsidRPr="00936586" w:rsidRDefault="0023721D" w:rsidP="0023721D">
      <w:pPr>
        <w:ind w:left="-142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Zgodnie z art. 13 ust. 1 i 2 rozporządzenia Parlamentu Europejskiego i Rady (UE) 2016/679 z dnia </w:t>
      </w:r>
      <w:r w:rsidRPr="00936586">
        <w:rPr>
          <w:rFonts w:ascii="Lato" w:hAnsi="Lato" w:cs="Times New Roman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DB4F377" w14:textId="77777777" w:rsidR="0023721D" w:rsidRPr="00936586" w:rsidRDefault="0023721D" w:rsidP="006B15ED">
      <w:pPr>
        <w:numPr>
          <w:ilvl w:val="0"/>
          <w:numId w:val="22"/>
        </w:numPr>
        <w:spacing w:after="0" w:line="240" w:lineRule="auto"/>
        <w:ind w:left="470" w:hanging="357"/>
        <w:contextualSpacing/>
        <w:jc w:val="both"/>
        <w:rPr>
          <w:rFonts w:ascii="Lato" w:hAnsi="Lato" w:cs="Times New Roman"/>
          <w:i/>
        </w:rPr>
      </w:pPr>
      <w:r w:rsidRPr="00936586">
        <w:rPr>
          <w:rFonts w:ascii="Lato" w:hAnsi="Lato" w:cs="Times New Roman"/>
        </w:rPr>
        <w:t>Administratorem Pani/Pana danych osobowych jest Gmina – Miasto Jelenia Góra z siedzibą: Plac Ratuszowy 58, 58-500 Jelenia Góra reprezentowana przez Prezydenta Miasta Jeleniej Góry</w:t>
      </w:r>
      <w:r w:rsidRPr="00936586">
        <w:rPr>
          <w:rFonts w:ascii="Lato" w:hAnsi="Lato" w:cs="Times New Roman"/>
          <w:i/>
        </w:rPr>
        <w:t>;</w:t>
      </w:r>
    </w:p>
    <w:p w14:paraId="51ED0E6C" w14:textId="77777777" w:rsidR="0023721D" w:rsidRPr="00936586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</w:rPr>
      </w:pPr>
      <w:r w:rsidRPr="00936586">
        <w:rPr>
          <w:rFonts w:ascii="Lato" w:eastAsia="Calibri" w:hAnsi="Lato" w:cs="Times New Roman"/>
        </w:rPr>
        <w:t>Administrator wyznaczył Inspektora Ochrony Danych, z którym można się kontaktować w sprawach związanych z ochroną danych osobowych i realizacją praw z tym związanych w następujący sposób: pisemnie na adres – Urząd Miasta Jelenia Góra, Inspektor Ochrony Danych Osobowych, Plac Ratuszowy 58, 58-500 Jelenia Góra; osobiście w w/w siedzibie Urzędu Miasta Jelenia Góra; telefonicznie pod nr tel. 75-75-49-860 lub poprzez pocztę elektroniczną na adres: iodo_um@jeleniagora.pl</w:t>
      </w:r>
    </w:p>
    <w:p w14:paraId="60587B1F" w14:textId="77777777" w:rsidR="006B15ED" w:rsidRPr="00936586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</w:rPr>
      </w:pPr>
      <w:r w:rsidRPr="00936586">
        <w:rPr>
          <w:rFonts w:ascii="Lato" w:hAnsi="Lato" w:cs="Times New Roman"/>
        </w:rPr>
        <w:t>Pani/Pana dane osobowe przetwarzane będą na podstawie art. 6 ust. 1 lit. c</w:t>
      </w:r>
      <w:r w:rsidRPr="00936586">
        <w:rPr>
          <w:rFonts w:ascii="Lato" w:hAnsi="Lato" w:cs="Times New Roman"/>
          <w:i/>
        </w:rPr>
        <w:t xml:space="preserve"> </w:t>
      </w:r>
      <w:r w:rsidRPr="00936586">
        <w:rPr>
          <w:rFonts w:ascii="Lato" w:hAnsi="Lato" w:cs="Times New Roman"/>
        </w:rPr>
        <w:t>RODO w celu związanym z realizacją zapisów art. 6 ust. 3-6 ustawy z dnia 6 grudnia 2006 r. o zasadach prowadzenia polityki rozwoju (Dz. u. z 2024 r. poz. 324)  oraz na podstawie art. 6 ust. 1 lit. a RODO w zakresie danych odnoszących się do podanego nr telefonu oraz adresu e-mail.</w:t>
      </w:r>
    </w:p>
    <w:p w14:paraId="18BEC05E" w14:textId="7B1F827B" w:rsidR="006B15ED" w:rsidRPr="00936586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Style w:val="markedcontent"/>
          <w:rFonts w:ascii="Lato" w:eastAsia="Calibri" w:hAnsi="Lato" w:cs="Times New Roman"/>
        </w:rPr>
      </w:pPr>
      <w:r w:rsidRPr="00936586">
        <w:rPr>
          <w:rStyle w:val="markedcontent"/>
          <w:rFonts w:ascii="Lato" w:hAnsi="Lato" w:cs="Times New Roman"/>
        </w:rPr>
        <w:t>Podanie danych osobowych jest dobrowolne, jednakże jeśli Pan</w:t>
      </w:r>
      <w:r w:rsidR="006B15ED" w:rsidRPr="00936586">
        <w:rPr>
          <w:rStyle w:val="markedcontent"/>
          <w:rFonts w:ascii="Lato" w:hAnsi="Lato" w:cs="Times New Roman"/>
        </w:rPr>
        <w:t>i</w:t>
      </w:r>
      <w:r w:rsidRPr="00936586">
        <w:rPr>
          <w:rStyle w:val="markedcontent"/>
          <w:rFonts w:ascii="Lato" w:hAnsi="Lato" w:cs="Times New Roman"/>
        </w:rPr>
        <w:t>/Pan</w:t>
      </w:r>
      <w:r w:rsidR="006B15ED" w:rsidRPr="00936586">
        <w:rPr>
          <w:rStyle w:val="markedcontent"/>
          <w:rFonts w:ascii="Lato" w:hAnsi="Lato" w:cs="Times New Roman"/>
        </w:rPr>
        <w:t xml:space="preserve"> ich</w:t>
      </w:r>
      <w:r w:rsidRPr="00936586">
        <w:rPr>
          <w:rStyle w:val="markedcontent"/>
          <w:rFonts w:ascii="Lato" w:hAnsi="Lato" w:cs="Times New Roman"/>
        </w:rPr>
        <w:t xml:space="preserve"> nie podadzą, nie będziemy mogli</w:t>
      </w:r>
      <w:r w:rsidRPr="00936586">
        <w:rPr>
          <w:rFonts w:ascii="Lato" w:hAnsi="Lato" w:cs="Times New Roman"/>
        </w:rPr>
        <w:t xml:space="preserve"> </w:t>
      </w:r>
      <w:r w:rsidRPr="00936586">
        <w:rPr>
          <w:rStyle w:val="markedcontent"/>
          <w:rFonts w:ascii="Lato" w:hAnsi="Lato" w:cs="Times New Roman"/>
        </w:rPr>
        <w:t>rozpatrywać Pan</w:t>
      </w:r>
      <w:r w:rsidR="006B15ED" w:rsidRPr="00936586">
        <w:rPr>
          <w:rStyle w:val="markedcontent"/>
          <w:rFonts w:ascii="Lato" w:hAnsi="Lato" w:cs="Times New Roman"/>
        </w:rPr>
        <w:t>i</w:t>
      </w:r>
      <w:r w:rsidRPr="00936586">
        <w:rPr>
          <w:rStyle w:val="markedcontent"/>
          <w:rFonts w:ascii="Lato" w:hAnsi="Lato" w:cs="Times New Roman"/>
        </w:rPr>
        <w:t>/Pan</w:t>
      </w:r>
      <w:r w:rsidR="006B15ED" w:rsidRPr="00936586">
        <w:rPr>
          <w:rStyle w:val="markedcontent"/>
          <w:rFonts w:ascii="Lato" w:hAnsi="Lato" w:cs="Times New Roman"/>
        </w:rPr>
        <w:t>a</w:t>
      </w:r>
      <w:r w:rsidRPr="00936586">
        <w:rPr>
          <w:rStyle w:val="markedcontent"/>
          <w:rFonts w:ascii="Lato" w:hAnsi="Lato" w:cs="Times New Roman"/>
        </w:rPr>
        <w:t xml:space="preserve"> uwag, opinii i sugestii do projektu Strategii Rozwoju Miasta Jelenia Góra na lata 2024-2034</w:t>
      </w:r>
      <w:r w:rsidR="006B15ED" w:rsidRPr="00936586">
        <w:rPr>
          <w:rStyle w:val="markedcontent"/>
          <w:rFonts w:ascii="Lato" w:hAnsi="Lato" w:cs="Times New Roman"/>
        </w:rPr>
        <w:t>, opracowywanej w ramach p</w:t>
      </w:r>
      <w:r w:rsidR="006B15ED" w:rsidRPr="00936586">
        <w:rPr>
          <w:rFonts w:ascii="Lato" w:hAnsi="Lato" w:cs="Times New Roman"/>
        </w:rPr>
        <w:t>rojektu „Żyj, mieszkaj, pracuj w Jeleniej Górze!”, dofinansowanego ze środków Mechanizmu Finansowego EOG 2014-2021 oraz Norweskiego Mechanizmu Finansowego 2014-2021 w ramach programu „Rozwój Lokalny”</w:t>
      </w:r>
    </w:p>
    <w:p w14:paraId="68C3EBD9" w14:textId="392B91F5" w:rsidR="0023721D" w:rsidRPr="00936586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Pani/Pana dane osobowe będą przechowywane </w:t>
      </w:r>
      <w:r w:rsidR="006B15ED" w:rsidRPr="00936586">
        <w:rPr>
          <w:rFonts w:ascii="Lato" w:hAnsi="Lato" w:cs="Times New Roman"/>
        </w:rPr>
        <w:t>przez okres 5 lat, od dnia zakończenia realizacji projektu, w ramach którego opracowywana jest Strategia Rozwoju Miasta Jelenia Góra na lata 2024-2034 dofinansowanego ze środków Mechanizmu Finansowego EOG 2014-2021 oraz Norweskiego Mechanizmu Finansowego 2014-2021 w ramach programu „Rozwój Lokalny”.</w:t>
      </w:r>
    </w:p>
    <w:p w14:paraId="3F3BDC51" w14:textId="77777777" w:rsidR="0023721D" w:rsidRPr="00936586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</w:rPr>
      </w:pPr>
      <w:r w:rsidRPr="00936586">
        <w:rPr>
          <w:rFonts w:ascii="Lato" w:hAnsi="Lato" w:cs="Times New Roman"/>
        </w:rPr>
        <w:t>Pani/Pana dane osobowe mogą być udostępnione uprawnionym służbom i organom administracji publicznej, tylko jeśli przepisy ustaw to nakazują lub na to pozwalają.</w:t>
      </w:r>
    </w:p>
    <w:p w14:paraId="767FEC42" w14:textId="6E848C9A" w:rsidR="0023721D" w:rsidRPr="00936586" w:rsidRDefault="0023721D" w:rsidP="006B15E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</w:rPr>
      </w:pPr>
      <w:r w:rsidRPr="00936586">
        <w:rPr>
          <w:rFonts w:ascii="Lato" w:hAnsi="Lato" w:cs="Times New Roman"/>
        </w:rPr>
        <w:t>Pani/Pana dane osobowe nie będą przekazywane do państwa trzeciego w rozumieniu określonym w przepisach RODO.</w:t>
      </w:r>
    </w:p>
    <w:p w14:paraId="2497A234" w14:textId="77777777" w:rsidR="0023721D" w:rsidRPr="00936586" w:rsidRDefault="0023721D" w:rsidP="0023721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</w:rPr>
      </w:pPr>
      <w:r w:rsidRPr="00936586">
        <w:rPr>
          <w:rFonts w:ascii="Lato" w:hAnsi="Lato" w:cs="Times New Roman"/>
        </w:rPr>
        <w:t>W odniesieniu do Pani/Pana danych osobowych decyzje nie będą podejmowane w sposób zautomatyzowany, stosowanie do art. 22 RODO;</w:t>
      </w:r>
    </w:p>
    <w:p w14:paraId="6836730A" w14:textId="77777777" w:rsidR="0023721D" w:rsidRPr="00936586" w:rsidRDefault="0023721D" w:rsidP="0023721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</w:rPr>
      </w:pPr>
      <w:r w:rsidRPr="00936586">
        <w:rPr>
          <w:rFonts w:ascii="Lato" w:hAnsi="Lato" w:cs="Times New Roman"/>
        </w:rPr>
        <w:t>Posiada Pani/Pan:</w:t>
      </w:r>
    </w:p>
    <w:p w14:paraId="0BE831C9" w14:textId="77777777" w:rsidR="0023721D" w:rsidRPr="00936586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na podstawie art. 15 RODO prawo dostępu do danych osobowych Pani/Pana dotyczących;</w:t>
      </w:r>
    </w:p>
    <w:p w14:paraId="65CA95C1" w14:textId="77777777" w:rsidR="0023721D" w:rsidRPr="00936586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na podstawie art. 16 RODO prawo do sprostowania Pani/Pana danych osobowych;</w:t>
      </w:r>
    </w:p>
    <w:p w14:paraId="27DFED9F" w14:textId="77777777" w:rsidR="0023721D" w:rsidRPr="00936586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4ABC4CD" w14:textId="77777777" w:rsidR="0023721D" w:rsidRPr="00936586" w:rsidRDefault="0023721D" w:rsidP="0023721D">
      <w:pPr>
        <w:numPr>
          <w:ilvl w:val="0"/>
          <w:numId w:val="20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i/>
        </w:rPr>
      </w:pPr>
      <w:r w:rsidRPr="00936586">
        <w:rPr>
          <w:rFonts w:ascii="Lato" w:hAnsi="Lato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CA9D6B8" w14:textId="77777777" w:rsidR="0023721D" w:rsidRPr="00936586" w:rsidRDefault="0023721D" w:rsidP="0023721D">
      <w:pPr>
        <w:pStyle w:val="Akapitzlist"/>
        <w:numPr>
          <w:ilvl w:val="0"/>
          <w:numId w:val="23"/>
        </w:numPr>
        <w:spacing w:after="0" w:line="240" w:lineRule="auto"/>
        <w:ind w:left="470" w:hanging="357"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lastRenderedPageBreak/>
        <w:t>W zakresie danych zbieranych na podstawie art. 6 ust. 1 lit. a posiada Pani/Pan dodatkowo:</w:t>
      </w:r>
    </w:p>
    <w:p w14:paraId="7A9F4069" w14:textId="77777777" w:rsidR="0023721D" w:rsidRPr="00936586" w:rsidRDefault="0023721D" w:rsidP="0023721D">
      <w:pPr>
        <w:numPr>
          <w:ilvl w:val="0"/>
          <w:numId w:val="21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>prawo do usunięcia danych osobowych</w:t>
      </w:r>
      <w:r w:rsidRPr="00936586">
        <w:rPr>
          <w:rFonts w:ascii="Lato" w:hAnsi="Lato" w:cs="Times New Roman"/>
          <w:b/>
        </w:rPr>
        <w:t>;</w:t>
      </w:r>
    </w:p>
    <w:p w14:paraId="4A76E7BE" w14:textId="77777777" w:rsidR="0023721D" w:rsidRPr="00936586" w:rsidRDefault="0023721D" w:rsidP="0023721D">
      <w:pPr>
        <w:numPr>
          <w:ilvl w:val="0"/>
          <w:numId w:val="21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</w:rPr>
      </w:pPr>
      <w:r w:rsidRPr="00936586">
        <w:rPr>
          <w:rFonts w:ascii="Lato" w:hAnsi="Lato" w:cs="Times New Roman"/>
        </w:rPr>
        <w:t xml:space="preserve">prawo sprzeciwu, wobec przetwarzania danych osobowych; </w:t>
      </w:r>
    </w:p>
    <w:p w14:paraId="4EA53791" w14:textId="77777777" w:rsidR="0023721D" w:rsidRPr="00936586" w:rsidRDefault="0023721D" w:rsidP="0023721D">
      <w:pPr>
        <w:numPr>
          <w:ilvl w:val="0"/>
          <w:numId w:val="21"/>
        </w:numPr>
        <w:spacing w:after="0" w:line="240" w:lineRule="auto"/>
        <w:ind w:left="1136" w:hanging="394"/>
        <w:contextualSpacing/>
        <w:jc w:val="both"/>
        <w:rPr>
          <w:rFonts w:ascii="Lato" w:hAnsi="Lato" w:cs="Times New Roman"/>
          <w:b/>
          <w:i/>
        </w:rPr>
      </w:pPr>
      <w:r w:rsidRPr="00936586">
        <w:rPr>
          <w:rFonts w:ascii="Lato" w:hAnsi="Lato" w:cs="Times New Roman"/>
        </w:rPr>
        <w:t>prawo do przenoszenia danych osobowych, o którym mowa w art. 20 RODO.</w:t>
      </w:r>
    </w:p>
    <w:p w14:paraId="31D2E025" w14:textId="77777777" w:rsidR="000B2006" w:rsidRPr="00936586" w:rsidRDefault="000B2006" w:rsidP="000B2006">
      <w:pPr>
        <w:spacing w:after="0" w:line="240" w:lineRule="auto"/>
        <w:ind w:left="1136"/>
        <w:contextualSpacing/>
        <w:jc w:val="both"/>
        <w:rPr>
          <w:rFonts w:ascii="Lato" w:hAnsi="Lato" w:cs="Times New Roman"/>
          <w:b/>
          <w:i/>
        </w:rPr>
      </w:pPr>
    </w:p>
    <w:p w14:paraId="3351A3D2" w14:textId="77777777" w:rsidR="0023721D" w:rsidRPr="00936586" w:rsidRDefault="0023721D" w:rsidP="0023721D">
      <w:pPr>
        <w:spacing w:after="0" w:line="240" w:lineRule="auto"/>
        <w:ind w:left="-142"/>
        <w:contextualSpacing/>
        <w:jc w:val="both"/>
        <w:rPr>
          <w:rFonts w:ascii="Lato" w:eastAsia="Calibri" w:hAnsi="Lato" w:cs="Times New Roman"/>
        </w:rPr>
      </w:pPr>
      <w:r w:rsidRPr="00936586">
        <w:rPr>
          <w:rFonts w:ascii="Lato" w:eastAsia="Calibri" w:hAnsi="Lato" w:cs="Times New Roman"/>
          <w:color w:val="000000"/>
        </w:rPr>
        <w:t xml:space="preserve">Zakres każdego z w/w praw oraz sytuacje, w których można z nich skorzystać wynikają </w:t>
      </w:r>
      <w:r w:rsidRPr="00936586">
        <w:rPr>
          <w:rFonts w:ascii="Lato" w:eastAsia="Calibri" w:hAnsi="Lato" w:cs="Times New Roman"/>
          <w:color w:val="000000"/>
        </w:rPr>
        <w:br/>
      </w:r>
      <w:r w:rsidRPr="00936586">
        <w:rPr>
          <w:rFonts w:ascii="Lato" w:eastAsia="Calibri" w:hAnsi="Lato" w:cs="Times New Roman"/>
        </w:rPr>
        <w:t xml:space="preserve">z przepisów z zakresu ochrony danych osobowych (RODO i przepisów krajowych). To, z którego uprawnienia będzie można skorzystać będzie przedmiotem rozstrzygnięcia przez Administratora </w:t>
      </w:r>
      <w:r w:rsidRPr="00936586">
        <w:rPr>
          <w:rFonts w:ascii="Lato" w:eastAsia="Calibri" w:hAnsi="Lato" w:cs="Times New Roman"/>
        </w:rPr>
        <w:br/>
        <w:t>w ramach rozpatrywania ewentualnego wniosku o skorzystanie, z któregoś z w/w praw.</w:t>
      </w:r>
    </w:p>
    <w:p w14:paraId="5E068993" w14:textId="77777777" w:rsidR="0023721D" w:rsidRPr="00936586" w:rsidRDefault="0023721D" w:rsidP="0023721D">
      <w:pPr>
        <w:spacing w:after="0" w:line="240" w:lineRule="auto"/>
        <w:ind w:left="-142"/>
        <w:contextualSpacing/>
        <w:jc w:val="both"/>
        <w:rPr>
          <w:rFonts w:ascii="Lato" w:hAnsi="Lato" w:cs="Times New Roman"/>
          <w:b/>
          <w:i/>
        </w:rPr>
      </w:pPr>
    </w:p>
    <w:p w14:paraId="11F6E605" w14:textId="77777777" w:rsidR="000B2006" w:rsidRPr="00936586" w:rsidRDefault="000B2006" w:rsidP="0023721D">
      <w:pPr>
        <w:spacing w:after="0" w:line="286" w:lineRule="auto"/>
        <w:jc w:val="center"/>
        <w:rPr>
          <w:rFonts w:ascii="Lato" w:hAnsi="Lato" w:cs="Times New Roman"/>
          <w:b/>
        </w:rPr>
      </w:pPr>
    </w:p>
    <w:p w14:paraId="0B5341C1" w14:textId="2EA2EF11" w:rsidR="00385F87" w:rsidRPr="000B2006" w:rsidRDefault="00385F87" w:rsidP="0023721D">
      <w:pPr>
        <w:pStyle w:val="Bezodstpw"/>
        <w:jc w:val="center"/>
        <w:rPr>
          <w:rFonts w:ascii="Times New Roman" w:hAnsi="Times New Roman" w:cs="Times New Roman"/>
        </w:rPr>
      </w:pPr>
    </w:p>
    <w:sectPr w:rsidR="00385F87" w:rsidRPr="000B2006" w:rsidSect="005D650F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8414" w14:textId="77777777" w:rsidR="005D650F" w:rsidRDefault="005D650F" w:rsidP="00CB1EBE">
      <w:pPr>
        <w:spacing w:after="0" w:line="240" w:lineRule="auto"/>
      </w:pPr>
      <w:r>
        <w:separator/>
      </w:r>
    </w:p>
  </w:endnote>
  <w:endnote w:type="continuationSeparator" w:id="0">
    <w:p w14:paraId="33C8EBB1" w14:textId="77777777" w:rsidR="005D650F" w:rsidRDefault="005D650F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8B66" w14:textId="77777777" w:rsidR="005D650F" w:rsidRDefault="005D650F" w:rsidP="00CB1EBE">
      <w:pPr>
        <w:spacing w:after="0" w:line="240" w:lineRule="auto"/>
      </w:pPr>
      <w:r>
        <w:separator/>
      </w:r>
    </w:p>
  </w:footnote>
  <w:footnote w:type="continuationSeparator" w:id="0">
    <w:p w14:paraId="3F6FCE6C" w14:textId="77777777" w:rsidR="005D650F" w:rsidRDefault="005D650F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F40A" w14:textId="08173922" w:rsidR="003C5E6E" w:rsidRDefault="000B2006" w:rsidP="000B2006">
    <w:pPr>
      <w:pStyle w:val="Nagwek"/>
      <w:rPr>
        <w:noProof/>
        <w:color w:val="FF0000"/>
        <w:lang w:eastAsia="pl-PL"/>
      </w:rPr>
    </w:pPr>
    <w:bookmarkStart w:id="0" w:name="_Hlk161037829"/>
    <w:bookmarkEnd w:id="0"/>
    <w:r w:rsidRPr="00864EEC">
      <w:rPr>
        <w:noProof/>
        <w:sz w:val="20"/>
        <w:szCs w:val="20"/>
        <w:lang w:eastAsia="pl-PL"/>
      </w:rPr>
      <w:drawing>
        <wp:inline distT="0" distB="0" distL="0" distR="0" wp14:anchorId="75CBD55A" wp14:editId="27C4DA01">
          <wp:extent cx="1579245" cy="647700"/>
          <wp:effectExtent l="0" t="0" r="1905" b="0"/>
          <wp:docPr id="2070176241" name="Obraz 4" descr="C:\Users\ewojciechowska\AppData\Local\Temp\Temp01908291-ac3c-420a-ab6e-6983218d0fcd_EEA and Norway Grants_logo package.zip\EEA and Norway Grants logo package\Standard\EEA-and-Norway_grants@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ojciechowska\AppData\Local\Temp\Temp01908291-ac3c-420a-ab6e-6983218d0fcd_EEA and Norway Grants_logo package.zip\EEA and Norway Grants logo package\Standard\EEA-and-Norway_grants@2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lang w:eastAsia="pl-PL"/>
      </w:rPr>
      <w:tab/>
      <w:t xml:space="preserve">                                                                                                </w:t>
    </w:r>
    <w:r w:rsidRPr="00F43693">
      <w:rPr>
        <w:noProof/>
        <w:sz w:val="20"/>
        <w:szCs w:val="20"/>
        <w:lang w:eastAsia="pl-PL"/>
      </w:rPr>
      <w:drawing>
        <wp:inline distT="0" distB="0" distL="0" distR="0" wp14:anchorId="6892EEA0" wp14:editId="67D957C0">
          <wp:extent cx="918845" cy="673735"/>
          <wp:effectExtent l="0" t="0" r="0" b="0"/>
          <wp:docPr id="322474791" name="Obraz 3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68D2B" w14:textId="77777777" w:rsidR="000B2006" w:rsidRDefault="000B2006" w:rsidP="000B2006">
    <w:pPr>
      <w:pStyle w:val="Nagwek"/>
      <w:rPr>
        <w:noProof/>
        <w:color w:val="FF0000"/>
        <w:lang w:eastAsia="pl-PL"/>
      </w:rPr>
    </w:pPr>
  </w:p>
  <w:p w14:paraId="3718078C" w14:textId="76BD3BDD" w:rsidR="000B2006" w:rsidRDefault="000B2006" w:rsidP="000B200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Projekt </w:t>
    </w:r>
    <w:r w:rsidRPr="0070160B">
      <w:rPr>
        <w:rFonts w:ascii="Arial" w:hAnsi="Arial" w:cs="Arial"/>
        <w:b/>
        <w:bCs/>
        <w:sz w:val="18"/>
        <w:szCs w:val="18"/>
      </w:rPr>
      <w:t>„</w:t>
    </w:r>
    <w:r w:rsidRPr="0070160B">
      <w:rPr>
        <w:rFonts w:ascii="Arial" w:hAnsi="Arial" w:cs="Arial"/>
        <w:b/>
        <w:sz w:val="18"/>
        <w:szCs w:val="18"/>
      </w:rPr>
      <w:t>Ż</w:t>
    </w:r>
    <w:r>
      <w:rPr>
        <w:rFonts w:ascii="Arial" w:hAnsi="Arial" w:cs="Arial"/>
        <w:b/>
        <w:bCs/>
        <w:sz w:val="16"/>
        <w:szCs w:val="16"/>
      </w:rPr>
      <w:t xml:space="preserve">yj, mieszkaj, pracuj w Jeleniej Górze!”, dofinansowany ze środków Mechanizmu Finansowego EOG </w:t>
    </w:r>
    <w:r>
      <w:rPr>
        <w:rFonts w:ascii="Arial" w:hAnsi="Arial" w:cs="Arial"/>
        <w:b/>
        <w:bCs/>
        <w:sz w:val="16"/>
        <w:szCs w:val="16"/>
      </w:rPr>
      <w:br/>
      <w:t>2014-2021 oraz Norweskiego Mechanizmu Finansowego 2014-2021 w ramach programu „Rozwój Lokalny”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038"/>
    <w:multiLevelType w:val="hybridMultilevel"/>
    <w:tmpl w:val="C9D6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1E99"/>
    <w:multiLevelType w:val="hybridMultilevel"/>
    <w:tmpl w:val="C50037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6C716DC8"/>
    <w:multiLevelType w:val="hybridMultilevel"/>
    <w:tmpl w:val="925E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845678">
    <w:abstractNumId w:val="12"/>
  </w:num>
  <w:num w:numId="2" w16cid:durableId="131795549">
    <w:abstractNumId w:val="13"/>
  </w:num>
  <w:num w:numId="3" w16cid:durableId="1780907375">
    <w:abstractNumId w:val="5"/>
  </w:num>
  <w:num w:numId="4" w16cid:durableId="435902612">
    <w:abstractNumId w:val="22"/>
  </w:num>
  <w:num w:numId="5" w16cid:durableId="1564025933">
    <w:abstractNumId w:val="4"/>
  </w:num>
  <w:num w:numId="6" w16cid:durableId="1317759224">
    <w:abstractNumId w:val="21"/>
  </w:num>
  <w:num w:numId="7" w16cid:durableId="1215310405">
    <w:abstractNumId w:val="8"/>
  </w:num>
  <w:num w:numId="8" w16cid:durableId="1151756547">
    <w:abstractNumId w:val="14"/>
  </w:num>
  <w:num w:numId="9" w16cid:durableId="1193885911">
    <w:abstractNumId w:val="6"/>
  </w:num>
  <w:num w:numId="10" w16cid:durableId="229854024">
    <w:abstractNumId w:val="16"/>
  </w:num>
  <w:num w:numId="11" w16cid:durableId="1715737027">
    <w:abstractNumId w:val="9"/>
  </w:num>
  <w:num w:numId="12" w16cid:durableId="961232267">
    <w:abstractNumId w:val="18"/>
  </w:num>
  <w:num w:numId="13" w16cid:durableId="362051507">
    <w:abstractNumId w:val="10"/>
  </w:num>
  <w:num w:numId="14" w16cid:durableId="1569421286">
    <w:abstractNumId w:val="15"/>
  </w:num>
  <w:num w:numId="15" w16cid:durableId="725952010">
    <w:abstractNumId w:val="20"/>
  </w:num>
  <w:num w:numId="16" w16cid:durableId="801728412">
    <w:abstractNumId w:val="2"/>
  </w:num>
  <w:num w:numId="17" w16cid:durableId="1415325117">
    <w:abstractNumId w:val="17"/>
  </w:num>
  <w:num w:numId="18" w16cid:durableId="1068117776">
    <w:abstractNumId w:val="11"/>
  </w:num>
  <w:num w:numId="19" w16cid:durableId="975449480">
    <w:abstractNumId w:val="1"/>
  </w:num>
  <w:num w:numId="20" w16cid:durableId="715086773">
    <w:abstractNumId w:val="3"/>
  </w:num>
  <w:num w:numId="21" w16cid:durableId="1392537599">
    <w:abstractNumId w:val="7"/>
  </w:num>
  <w:num w:numId="22" w16cid:durableId="1984430431">
    <w:abstractNumId w:val="19"/>
  </w:num>
  <w:num w:numId="23" w16cid:durableId="12372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A"/>
    <w:rsid w:val="00026002"/>
    <w:rsid w:val="000632BF"/>
    <w:rsid w:val="000737F4"/>
    <w:rsid w:val="000942E8"/>
    <w:rsid w:val="000A7867"/>
    <w:rsid w:val="000B2006"/>
    <w:rsid w:val="000D3B87"/>
    <w:rsid w:val="000D7A05"/>
    <w:rsid w:val="00132E46"/>
    <w:rsid w:val="001B20B3"/>
    <w:rsid w:val="001C1D5D"/>
    <w:rsid w:val="001D3B57"/>
    <w:rsid w:val="00216180"/>
    <w:rsid w:val="00232DA3"/>
    <w:rsid w:val="0023721D"/>
    <w:rsid w:val="00267885"/>
    <w:rsid w:val="0029433A"/>
    <w:rsid w:val="002A583A"/>
    <w:rsid w:val="002A5869"/>
    <w:rsid w:val="002A5EC8"/>
    <w:rsid w:val="002B4684"/>
    <w:rsid w:val="002B7E24"/>
    <w:rsid w:val="002D1BED"/>
    <w:rsid w:val="00342BB6"/>
    <w:rsid w:val="00352BE3"/>
    <w:rsid w:val="00373D22"/>
    <w:rsid w:val="00384D8B"/>
    <w:rsid w:val="00385F87"/>
    <w:rsid w:val="003C1DEA"/>
    <w:rsid w:val="003C2C7A"/>
    <w:rsid w:val="003C5E6E"/>
    <w:rsid w:val="003F51DC"/>
    <w:rsid w:val="00426B7B"/>
    <w:rsid w:val="00453D7C"/>
    <w:rsid w:val="00487C13"/>
    <w:rsid w:val="004B6959"/>
    <w:rsid w:val="005239E2"/>
    <w:rsid w:val="005268FB"/>
    <w:rsid w:val="0054071B"/>
    <w:rsid w:val="005A542C"/>
    <w:rsid w:val="005B0A60"/>
    <w:rsid w:val="005C0261"/>
    <w:rsid w:val="005C163B"/>
    <w:rsid w:val="005C1CF9"/>
    <w:rsid w:val="005D650F"/>
    <w:rsid w:val="005F2203"/>
    <w:rsid w:val="005F5185"/>
    <w:rsid w:val="006220F2"/>
    <w:rsid w:val="00660514"/>
    <w:rsid w:val="006762CA"/>
    <w:rsid w:val="006B15ED"/>
    <w:rsid w:val="006E2553"/>
    <w:rsid w:val="006E4B26"/>
    <w:rsid w:val="00711325"/>
    <w:rsid w:val="00711D24"/>
    <w:rsid w:val="007266F5"/>
    <w:rsid w:val="007B0D9F"/>
    <w:rsid w:val="007C2CD2"/>
    <w:rsid w:val="007C76A2"/>
    <w:rsid w:val="00860730"/>
    <w:rsid w:val="00872931"/>
    <w:rsid w:val="008C5B96"/>
    <w:rsid w:val="008D0E26"/>
    <w:rsid w:val="008D0FA2"/>
    <w:rsid w:val="008D2BFA"/>
    <w:rsid w:val="00936586"/>
    <w:rsid w:val="00974CAA"/>
    <w:rsid w:val="009D3869"/>
    <w:rsid w:val="00A51676"/>
    <w:rsid w:val="00A52DE4"/>
    <w:rsid w:val="00AA0404"/>
    <w:rsid w:val="00B32610"/>
    <w:rsid w:val="00B35100"/>
    <w:rsid w:val="00B61B8E"/>
    <w:rsid w:val="00B87E84"/>
    <w:rsid w:val="00BB4429"/>
    <w:rsid w:val="00BD6381"/>
    <w:rsid w:val="00C6084B"/>
    <w:rsid w:val="00C8598B"/>
    <w:rsid w:val="00C96E66"/>
    <w:rsid w:val="00CA79E5"/>
    <w:rsid w:val="00CB1EBE"/>
    <w:rsid w:val="00CF49B4"/>
    <w:rsid w:val="00D80267"/>
    <w:rsid w:val="00D8578A"/>
    <w:rsid w:val="00DE72C6"/>
    <w:rsid w:val="00DE7DCC"/>
    <w:rsid w:val="00DF3FBD"/>
    <w:rsid w:val="00E437CE"/>
    <w:rsid w:val="00E43EE0"/>
    <w:rsid w:val="00E45A65"/>
    <w:rsid w:val="00E62C3E"/>
    <w:rsid w:val="00E717BF"/>
    <w:rsid w:val="00EB08A8"/>
    <w:rsid w:val="00EB225F"/>
    <w:rsid w:val="00F17FFE"/>
    <w:rsid w:val="00FA3462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EC72"/>
  <w15:docId w15:val="{DF23339C-5D3A-4AD0-B211-DDAB6B59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23721D"/>
  </w:style>
  <w:style w:type="character" w:styleId="Nierozpoznanawzmianka">
    <w:name w:val="Unresolved Mention"/>
    <w:basedOn w:val="Domylnaczcionkaakapitu"/>
    <w:uiPriority w:val="99"/>
    <w:semiHidden/>
    <w:unhideWhenUsed/>
    <w:rsid w:val="00C9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Daria Kozłowska</cp:lastModifiedBy>
  <cp:revision>6</cp:revision>
  <cp:lastPrinted>2024-03-15T12:39:00Z</cp:lastPrinted>
  <dcterms:created xsi:type="dcterms:W3CDTF">2024-03-13T11:02:00Z</dcterms:created>
  <dcterms:modified xsi:type="dcterms:W3CDTF">2024-03-15T12:40:00Z</dcterms:modified>
</cp:coreProperties>
</file>